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450" w:tblpY="5"/>
        <w:tblW w:w="0" w:type="auto"/>
        <w:tblLook w:val="04A0" w:firstRow="1" w:lastRow="0" w:firstColumn="1" w:lastColumn="0" w:noHBand="0" w:noVBand="1"/>
      </w:tblPr>
      <w:tblGrid>
        <w:gridCol w:w="9016"/>
      </w:tblGrid>
      <w:tr w:rsidR="0068246E" w:rsidRPr="00F61CB1" w14:paraId="21E02828" w14:textId="77777777" w:rsidTr="0068246E">
        <w:tc>
          <w:tcPr>
            <w:tcW w:w="9242" w:type="dxa"/>
          </w:tcPr>
          <w:p w14:paraId="6BC760F2" w14:textId="77777777" w:rsidR="0068246E" w:rsidRPr="0091743C" w:rsidRDefault="0068246E" w:rsidP="0068246E">
            <w:pPr>
              <w:jc w:val="center"/>
              <w:rPr>
                <w:b/>
                <w:color w:val="C00000"/>
                <w:sz w:val="28"/>
                <w:szCs w:val="28"/>
              </w:rPr>
            </w:pPr>
            <w:bookmarkStart w:id="0" w:name="_GoBack"/>
            <w:bookmarkEnd w:id="0"/>
            <w:r>
              <w:rPr>
                <w:b/>
                <w:bCs/>
                <w:color w:val="C00000"/>
                <w:sz w:val="28"/>
                <w:szCs w:val="28"/>
                <w:lang w:val="ga"/>
              </w:rPr>
              <w:t xml:space="preserve">Ceardlann comhairliúcháin do scoláirí iarbhunscoile </w:t>
            </w:r>
          </w:p>
          <w:p w14:paraId="5ADF179A" w14:textId="77777777" w:rsidR="0068246E" w:rsidRPr="0091743C" w:rsidRDefault="0068246E" w:rsidP="0068246E">
            <w:pPr>
              <w:rPr>
                <w:b/>
                <w:sz w:val="24"/>
                <w:szCs w:val="24"/>
              </w:rPr>
            </w:pPr>
          </w:p>
          <w:p w14:paraId="3B995A2B" w14:textId="77777777" w:rsidR="0068246E" w:rsidRPr="0091743C" w:rsidRDefault="0068246E" w:rsidP="0068246E">
            <w:pPr>
              <w:rPr>
                <w:b/>
                <w:color w:val="C00000"/>
                <w:sz w:val="28"/>
                <w:szCs w:val="28"/>
              </w:rPr>
            </w:pPr>
            <w:r>
              <w:rPr>
                <w:b/>
                <w:bCs/>
                <w:color w:val="C00000"/>
                <w:sz w:val="28"/>
                <w:szCs w:val="28"/>
                <w:lang w:val="ga"/>
              </w:rPr>
              <w:t>Próiseas molta (1 uair 20 nóim.)</w:t>
            </w:r>
          </w:p>
          <w:p w14:paraId="0524FAB1" w14:textId="77777777" w:rsidR="0068246E" w:rsidRPr="0091743C" w:rsidRDefault="0068246E" w:rsidP="0068246E">
            <w:pPr>
              <w:rPr>
                <w:b/>
                <w:color w:val="C00000"/>
                <w:sz w:val="28"/>
                <w:szCs w:val="28"/>
              </w:rPr>
            </w:pPr>
          </w:p>
          <w:p w14:paraId="76B20E52" w14:textId="77777777" w:rsidR="0068246E" w:rsidRPr="0091743C" w:rsidRDefault="0068246E" w:rsidP="0068246E">
            <w:pPr>
              <w:pStyle w:val="ListParagraph"/>
              <w:numPr>
                <w:ilvl w:val="0"/>
                <w:numId w:val="9"/>
              </w:numPr>
              <w:rPr>
                <w:b/>
              </w:rPr>
            </w:pPr>
            <w:r>
              <w:rPr>
                <w:b/>
                <w:bCs/>
                <w:lang w:val="ga"/>
              </w:rPr>
              <w:t xml:space="preserve">Réamhrá don seisiún </w:t>
            </w:r>
          </w:p>
          <w:p w14:paraId="27DC5E92" w14:textId="77777777" w:rsidR="0068246E" w:rsidRPr="00F61CB1" w:rsidRDefault="0068246E" w:rsidP="0068246E">
            <w:pPr>
              <w:spacing w:line="276" w:lineRule="auto"/>
              <w:ind w:left="360"/>
              <w:jc w:val="both"/>
              <w:rPr>
                <w:lang w:val="ga"/>
              </w:rPr>
            </w:pPr>
            <w:r>
              <w:rPr>
                <w:lang w:val="ga"/>
              </w:rPr>
              <w:t xml:space="preserve">Mínigh do na scoláirí gurb é cuspóir an tseisiúin éisteacht lena smaointe agus moltaí do OCG sna scoileanna. Abair leo go n-úsáidfear an t-aiseolas mar bhonn eolais do na smaointe agus do na moltaí a chuirfear faoi bhráid an Aire Oideachais. Tá sé tábhachtach go dtuigfeadh na scoláirí go bhfuil daonlathas ag baint leis seo agus go bhfuil tábhacht lena dtuairimí. Tá sé tábhachtach freisin go dtuigfidís go roinnfear a dtuairimí le CNCM go rúnda agus nach n-ainmneofar aon duine ar leith. Mar sin féin, ba cheart teorainn na rúndachta a shoiléiriú dóibh agus é a chur in iúl nár mhór don duine é a thuairisciú dá ndéarfadh scoláire aon rud a chothódh imní faoina shláinte nó faoina leas. Anuas air sin, ní mór é a chur ina luí orthu nach ann don cheardlann chun plé a dhéanamh ar a n-eispéiris/iompar féin nó chun plé a dhéanamh ar eispéiris/iompar daoine eile. Is é is aidhm leis an gceardlann plé a dhéanamh ar smaointe maidir leis an eispéireas a bhíonn ag daoine óga le OCG sna scoileanna. </w:t>
            </w:r>
          </w:p>
          <w:p w14:paraId="4C24C767" w14:textId="77777777" w:rsidR="0068246E" w:rsidRPr="00F61CB1" w:rsidRDefault="0068246E" w:rsidP="0068246E">
            <w:pPr>
              <w:spacing w:line="360" w:lineRule="auto"/>
              <w:jc w:val="both"/>
              <w:rPr>
                <w:b/>
                <w:lang w:val="ga"/>
              </w:rPr>
            </w:pPr>
          </w:p>
          <w:p w14:paraId="3A029562" w14:textId="77777777" w:rsidR="0068246E" w:rsidRPr="0091743C" w:rsidRDefault="0068246E" w:rsidP="0068246E">
            <w:pPr>
              <w:pStyle w:val="ListParagraph"/>
              <w:numPr>
                <w:ilvl w:val="0"/>
                <w:numId w:val="9"/>
              </w:numPr>
              <w:rPr>
                <w:b/>
              </w:rPr>
            </w:pPr>
            <w:r>
              <w:rPr>
                <w:b/>
                <w:bCs/>
                <w:lang w:val="ga"/>
              </w:rPr>
              <w:t>Conradh grúpa/bunrialacha</w:t>
            </w:r>
          </w:p>
          <w:p w14:paraId="102997B6" w14:textId="77777777" w:rsidR="0068246E" w:rsidRPr="0091743C" w:rsidRDefault="0068246E" w:rsidP="0068246E">
            <w:pPr>
              <w:pStyle w:val="ListParagraph"/>
            </w:pPr>
            <w:r>
              <w:rPr>
                <w:lang w:val="ga"/>
              </w:rPr>
              <w:t xml:space="preserve">Mínigh go gcaithfear bunrialacha a leagan amach le gur féidir le gach duine labhairt, le go gcloisfear gach duine agus le go mothóidh gach duine sábháilte. </w:t>
            </w:r>
          </w:p>
          <w:p w14:paraId="26ADE30E" w14:textId="77777777" w:rsidR="0068246E" w:rsidRPr="0091743C" w:rsidRDefault="0068246E" w:rsidP="0068246E">
            <w:pPr>
              <w:pStyle w:val="ListParagraph"/>
            </w:pPr>
            <w:r>
              <w:rPr>
                <w:lang w:val="ga"/>
              </w:rPr>
              <w:t xml:space="preserve">Déan tobsmaointeoireacht leis an ngrúpa chun na rialacha a cheapadh </w:t>
            </w:r>
          </w:p>
          <w:p w14:paraId="77EC63ED" w14:textId="77777777" w:rsidR="0068246E" w:rsidRPr="00F61CB1" w:rsidRDefault="0068246E" w:rsidP="0068246E">
            <w:pPr>
              <w:pStyle w:val="ListParagraph"/>
              <w:rPr>
                <w:i/>
                <w:lang w:val="ga"/>
              </w:rPr>
            </w:pPr>
            <w:r>
              <w:rPr>
                <w:lang w:val="ga"/>
              </w:rPr>
              <w:t xml:space="preserve">Chun tús a chur leis seo, fiafraigh díobh </w:t>
            </w:r>
            <w:r>
              <w:rPr>
                <w:i/>
                <w:iCs/>
                <w:lang w:val="ga"/>
              </w:rPr>
              <w:t>‘Cad a chuirfeadh ar do chompord thú agus tú ag glacadh páirte sa ghrúpa?’</w:t>
            </w:r>
            <w:r>
              <w:rPr>
                <w:lang w:val="ga"/>
              </w:rPr>
              <w:t xml:space="preserve"> Agus </w:t>
            </w:r>
            <w:r>
              <w:rPr>
                <w:i/>
                <w:iCs/>
                <w:lang w:val="ga"/>
              </w:rPr>
              <w:t xml:space="preserve">‘Cén cineál ruda a d’fhágfadh míchompordach thú agus a chuirfeadh bac ort páirt a ghlacadh sa ghrúpa?’ </w:t>
            </w:r>
          </w:p>
          <w:p w14:paraId="42C2851E" w14:textId="77777777" w:rsidR="0068246E" w:rsidRPr="00F61CB1" w:rsidRDefault="0068246E" w:rsidP="0068246E">
            <w:pPr>
              <w:pStyle w:val="ListParagraph"/>
              <w:rPr>
                <w:lang w:val="ga"/>
              </w:rPr>
            </w:pPr>
          </w:p>
          <w:p w14:paraId="3B7999DA" w14:textId="77777777" w:rsidR="0068246E" w:rsidRPr="0091743C" w:rsidRDefault="0068246E" w:rsidP="0068246E">
            <w:pPr>
              <w:pStyle w:val="ListParagraph"/>
              <w:numPr>
                <w:ilvl w:val="0"/>
                <w:numId w:val="9"/>
              </w:numPr>
            </w:pPr>
            <w:r>
              <w:rPr>
                <w:b/>
                <w:bCs/>
                <w:lang w:val="ga"/>
              </w:rPr>
              <w:t>Gníomhaíocht tosaigh</w:t>
            </w:r>
            <w:r>
              <w:rPr>
                <w:lang w:val="ga"/>
              </w:rPr>
              <w:t xml:space="preserve">: </w:t>
            </w:r>
          </w:p>
          <w:p w14:paraId="431024C0" w14:textId="77777777" w:rsidR="0068246E" w:rsidRPr="0091743C" w:rsidRDefault="0068246E" w:rsidP="0068246E">
            <w:pPr>
              <w:pStyle w:val="ListParagraph"/>
            </w:pPr>
          </w:p>
          <w:p w14:paraId="5D5EAA72" w14:textId="77777777" w:rsidR="0068246E" w:rsidRPr="0091743C" w:rsidRDefault="0068246E" w:rsidP="0068246E">
            <w:pPr>
              <w:pStyle w:val="ListParagraph"/>
            </w:pPr>
            <w:r>
              <w:rPr>
                <w:lang w:val="ga"/>
              </w:rPr>
              <w:t>Tar éis aidhm an tseisiúin a mhíniú agus na bunrialacha a cheapadh, cuir an cheist seo....</w:t>
            </w:r>
          </w:p>
          <w:p w14:paraId="13BDC94F" w14:textId="77777777" w:rsidR="0068246E" w:rsidRPr="0091743C" w:rsidRDefault="0068246E" w:rsidP="0068246E">
            <w:pPr>
              <w:ind w:left="720"/>
              <w:rPr>
                <w:b/>
                <w:i/>
              </w:rPr>
            </w:pPr>
            <w:r>
              <w:rPr>
                <w:b/>
                <w:bCs/>
                <w:i/>
                <w:iCs/>
                <w:lang w:val="ga"/>
              </w:rPr>
              <w:t>Nuair a chloiseann tú Oideachas Caidrimh agus Gnéasachta (OCG) cad a thagann chun cuimhne?</w:t>
            </w:r>
          </w:p>
          <w:p w14:paraId="72E092C5" w14:textId="77777777" w:rsidR="0068246E" w:rsidRPr="0091743C" w:rsidRDefault="0068246E" w:rsidP="0068246E">
            <w:pPr>
              <w:ind w:left="720"/>
              <w:rPr>
                <w:b/>
              </w:rPr>
            </w:pPr>
          </w:p>
          <w:p w14:paraId="2C6B7CD0" w14:textId="77777777" w:rsidR="0068246E" w:rsidRPr="0091743C" w:rsidRDefault="0068246E" w:rsidP="0068246E">
            <w:pPr>
              <w:pStyle w:val="ListParagraph"/>
            </w:pPr>
            <w:r>
              <w:rPr>
                <w:lang w:val="ga"/>
              </w:rPr>
              <w:t>Iarr ar an scoláire an cheist a fhreagairt as féin ar dtús ar post-it.</w:t>
            </w:r>
          </w:p>
          <w:p w14:paraId="32A00B1C" w14:textId="77777777" w:rsidR="0068246E" w:rsidRPr="00F61CB1" w:rsidRDefault="0068246E" w:rsidP="0068246E">
            <w:pPr>
              <w:ind w:left="720"/>
              <w:rPr>
                <w:lang w:val="ga"/>
              </w:rPr>
            </w:pPr>
            <w:r>
              <w:rPr>
                <w:lang w:val="ga"/>
              </w:rPr>
              <w:t>Roinneann an scoláire an freagra a bhí aige lena chomhscoláire, más mian leis. Iarr orthu siúd atá sásta freagra a roinnt sin a dhéanamh leis an ngrúpa iomlán. D’fhéadfadh sé gur mhaith le scoláire eile an post-it a chur ar an gclár bán nó in áit lárnach.</w:t>
            </w:r>
          </w:p>
          <w:p w14:paraId="40D6F8F4" w14:textId="77777777" w:rsidR="0068246E" w:rsidRPr="00F61CB1" w:rsidRDefault="0068246E" w:rsidP="0068246E">
            <w:pPr>
              <w:ind w:left="720"/>
              <w:rPr>
                <w:lang w:val="ga"/>
              </w:rPr>
            </w:pPr>
            <w:r>
              <w:rPr>
                <w:lang w:val="ga"/>
              </w:rPr>
              <w:t xml:space="preserve">Déan taifead ar na smaointe agus ar na híomhánna a thagann chun cinn. </w:t>
            </w:r>
          </w:p>
          <w:p w14:paraId="121982EF" w14:textId="77777777" w:rsidR="0068246E" w:rsidRPr="00F61CB1" w:rsidRDefault="0068246E" w:rsidP="0068246E">
            <w:pPr>
              <w:ind w:left="720"/>
              <w:rPr>
                <w:lang w:val="ga"/>
              </w:rPr>
            </w:pPr>
          </w:p>
          <w:p w14:paraId="77C0B994" w14:textId="77777777" w:rsidR="0068246E" w:rsidRPr="00F61CB1" w:rsidRDefault="0068246E" w:rsidP="0068246E">
            <w:pPr>
              <w:ind w:left="720"/>
              <w:rPr>
                <w:lang w:val="ga"/>
              </w:rPr>
            </w:pPr>
            <w:r>
              <w:rPr>
                <w:lang w:val="ga"/>
              </w:rPr>
              <w:t>Ina dhiaidh seo, tabhair míniú gairid ar a bhfuil i gceist le OCG. (Úsáid an bhileog leis na téamaí a bhaineann le OCG sa tSraith Sóisearach agus sa tSraith Shinsearach chun a bhfuil i gceist leis an ábhar a léiriú). Mínigh gur féidir OCG a mhúineadh as féin nó mar chuid de OSPS nó ábhair eile.</w:t>
            </w:r>
          </w:p>
          <w:p w14:paraId="379C49CB" w14:textId="77777777" w:rsidR="0068246E" w:rsidRPr="00F61CB1" w:rsidRDefault="0068246E" w:rsidP="0068246E">
            <w:pPr>
              <w:ind w:left="720"/>
              <w:rPr>
                <w:lang w:val="ga"/>
              </w:rPr>
            </w:pPr>
          </w:p>
          <w:p w14:paraId="01C7C14C" w14:textId="77777777" w:rsidR="0068246E" w:rsidRPr="0091743C" w:rsidRDefault="0068246E" w:rsidP="0068246E">
            <w:pPr>
              <w:pStyle w:val="ListParagraph"/>
              <w:numPr>
                <w:ilvl w:val="0"/>
                <w:numId w:val="9"/>
              </w:numPr>
              <w:rPr>
                <w:b/>
              </w:rPr>
            </w:pPr>
            <w:r>
              <w:rPr>
                <w:b/>
                <w:bCs/>
                <w:lang w:val="ga"/>
              </w:rPr>
              <w:t>Ceisteanna</w:t>
            </w:r>
          </w:p>
          <w:p w14:paraId="674F3E33" w14:textId="77777777" w:rsidR="0068246E" w:rsidRPr="0091743C" w:rsidRDefault="0068246E" w:rsidP="0068246E">
            <w:pPr>
              <w:pStyle w:val="ListParagraph"/>
              <w:rPr>
                <w:b/>
              </w:rPr>
            </w:pPr>
          </w:p>
          <w:p w14:paraId="66121035" w14:textId="77777777" w:rsidR="0068246E" w:rsidRPr="0091743C" w:rsidRDefault="0068246E" w:rsidP="0068246E">
            <w:pPr>
              <w:pStyle w:val="ListParagraph"/>
              <w:rPr>
                <w:i/>
              </w:rPr>
            </w:pPr>
            <w:r>
              <w:rPr>
                <w:b/>
                <w:bCs/>
                <w:lang w:val="ga"/>
              </w:rPr>
              <w:t>Céim 1</w:t>
            </w:r>
            <w:r>
              <w:rPr>
                <w:lang w:val="ga"/>
              </w:rPr>
              <w:t xml:space="preserve"> </w:t>
            </w:r>
            <w:r>
              <w:rPr>
                <w:b/>
                <w:bCs/>
                <w:i/>
                <w:iCs/>
                <w:lang w:val="ga"/>
              </w:rPr>
              <w:t>Anois agus tuiscint shoiléir againn ar a bhfuil i gceist le OCG, smaoinígí siar ar an eispéireas a bhí agatsa le OCG ar scoil agus tabhair uimhir 1-10 dó, ciallaíonn 1 go raibh sé go hainnis agus ciallaíonn 10 go raibh sé ar fheabhas.</w:t>
            </w:r>
          </w:p>
          <w:p w14:paraId="5E049E63" w14:textId="77777777" w:rsidR="0068246E" w:rsidRDefault="0068246E" w:rsidP="0068246E">
            <w:pPr>
              <w:pStyle w:val="ListParagraph"/>
            </w:pPr>
          </w:p>
          <w:p w14:paraId="723D33B3" w14:textId="77777777" w:rsidR="0068246E" w:rsidRDefault="0068246E" w:rsidP="0068246E">
            <w:pPr>
              <w:pStyle w:val="ListParagraph"/>
            </w:pPr>
          </w:p>
          <w:p w14:paraId="30F53DE8" w14:textId="77777777" w:rsidR="0068246E" w:rsidRDefault="0068246E" w:rsidP="0068246E">
            <w:pPr>
              <w:pStyle w:val="ListParagraph"/>
            </w:pPr>
          </w:p>
          <w:p w14:paraId="4B54CC11" w14:textId="77777777" w:rsidR="0068246E" w:rsidRDefault="0068246E" w:rsidP="0068246E">
            <w:pPr>
              <w:pStyle w:val="ListParagraph"/>
            </w:pPr>
          </w:p>
          <w:p w14:paraId="0F257967" w14:textId="77777777" w:rsidR="0068246E" w:rsidRDefault="0068246E" w:rsidP="0068246E">
            <w:pPr>
              <w:pStyle w:val="ListParagraph"/>
            </w:pPr>
          </w:p>
          <w:p w14:paraId="2BAF1400" w14:textId="77777777" w:rsidR="0068246E" w:rsidRPr="0091743C" w:rsidRDefault="0068246E" w:rsidP="0068246E">
            <w:pPr>
              <w:pStyle w:val="ListParagraph"/>
            </w:pPr>
            <w:r>
              <w:rPr>
                <w:lang w:val="ga"/>
              </w:rPr>
              <w:t xml:space="preserve">Fiosraigh an scéal a thuilleadh agus cuir ceisteanna amhail na cinn seo a leanas orthu – </w:t>
            </w:r>
          </w:p>
          <w:p w14:paraId="769F0496" w14:textId="77777777" w:rsidR="0068246E" w:rsidRPr="00F61CB1" w:rsidRDefault="0068246E" w:rsidP="0068246E">
            <w:pPr>
              <w:pStyle w:val="ListParagraph"/>
              <w:rPr>
                <w:i/>
                <w:lang w:val="ga"/>
              </w:rPr>
            </w:pPr>
            <w:r>
              <w:rPr>
                <w:i/>
                <w:iCs/>
                <w:lang w:val="ga"/>
              </w:rPr>
              <w:t>An dtabharfá X dó? Cé na gnéithe nach raibh go maith faoi? Nó cé na gnéithe de a bhí go maith le gur thug tú 7 dó? Cad a bheadh i gceist le 10?</w:t>
            </w:r>
          </w:p>
          <w:p w14:paraId="4D7FDE5C" w14:textId="77777777" w:rsidR="0068246E" w:rsidRPr="00F61CB1" w:rsidRDefault="0068246E" w:rsidP="0068246E">
            <w:pPr>
              <w:pStyle w:val="ListParagraph"/>
              <w:rPr>
                <w:i/>
                <w:lang w:val="ga"/>
              </w:rPr>
            </w:pPr>
          </w:p>
          <w:p w14:paraId="3D82509B" w14:textId="77777777" w:rsidR="0068246E" w:rsidRPr="00F61CB1" w:rsidRDefault="0068246E" w:rsidP="0068246E">
            <w:pPr>
              <w:pStyle w:val="ListParagraph"/>
              <w:rPr>
                <w:lang w:val="ga"/>
              </w:rPr>
            </w:pPr>
            <w:r>
              <w:rPr>
                <w:lang w:val="ga"/>
              </w:rPr>
              <w:t xml:space="preserve">Agus tú ag coinneáil leis an gceistiúchán, níor mhór moltaí a fháil a bhaineann le réimsí seachas an curaclam (e.g. an gcuireann an caidreamh idir an múinteoir agus an rang isteach ar an scéal?) </w:t>
            </w:r>
          </w:p>
          <w:p w14:paraId="4B5B1456" w14:textId="77777777" w:rsidR="0068246E" w:rsidRPr="00F61CB1" w:rsidRDefault="0068246E" w:rsidP="0068246E">
            <w:pPr>
              <w:pStyle w:val="ListParagraph"/>
              <w:rPr>
                <w:i/>
                <w:lang w:val="ga"/>
              </w:rPr>
            </w:pPr>
          </w:p>
          <w:p w14:paraId="002812C5" w14:textId="77777777" w:rsidR="0068246E" w:rsidRPr="00F61CB1" w:rsidRDefault="0068246E" w:rsidP="0068246E">
            <w:pPr>
              <w:pStyle w:val="ListParagraph"/>
              <w:ind w:left="360"/>
              <w:rPr>
                <w:lang w:val="ga"/>
              </w:rPr>
            </w:pPr>
            <w:r>
              <w:rPr>
                <w:b/>
                <w:bCs/>
                <w:lang w:val="ga"/>
              </w:rPr>
              <w:t>Céim 2</w:t>
            </w:r>
            <w:r>
              <w:rPr>
                <w:lang w:val="ga"/>
              </w:rPr>
              <w:t xml:space="preserve"> Tar éis eolas a fháil ar na gnéithe a bhí go maith agus nach raibh chomh maith sin agus cén fáth a raibh siad nó nach raibh siad go maith, fiafraigh de na scoláirí cé na rudaí ba cheart a dhéanamh sna ceachtanna OCG dar leo. </w:t>
            </w:r>
          </w:p>
          <w:p w14:paraId="1C64B5C8" w14:textId="77777777" w:rsidR="0068246E" w:rsidRPr="00F61CB1" w:rsidRDefault="0068246E" w:rsidP="0068246E">
            <w:pPr>
              <w:pStyle w:val="ListParagraph"/>
              <w:rPr>
                <w:lang w:val="ga"/>
              </w:rPr>
            </w:pPr>
          </w:p>
          <w:p w14:paraId="5E9E858F" w14:textId="77777777" w:rsidR="0068246E" w:rsidRPr="00F61CB1" w:rsidRDefault="0068246E" w:rsidP="0068246E">
            <w:pPr>
              <w:ind w:left="360"/>
              <w:rPr>
                <w:lang w:val="ga"/>
              </w:rPr>
            </w:pPr>
            <w:r>
              <w:rPr>
                <w:lang w:val="ga"/>
              </w:rPr>
              <w:t xml:space="preserve">Úsáid an clár nó smeach-chairt agus scríobh an cheist– </w:t>
            </w:r>
            <w:r>
              <w:rPr>
                <w:b/>
                <w:bCs/>
                <w:i/>
                <w:iCs/>
                <w:lang w:val="ga"/>
              </w:rPr>
              <w:t xml:space="preserve">Cad iad na rudaí tábhachtacha ar cheart go mbeadh daoine óga ag foghlaim fúthu in OCG? </w:t>
            </w:r>
            <w:r>
              <w:rPr>
                <w:lang w:val="ga"/>
              </w:rPr>
              <w:t>Cuir tús leis seo le tobsmaointeoireacht.</w:t>
            </w:r>
          </w:p>
          <w:p w14:paraId="0276A741" w14:textId="77777777" w:rsidR="0068246E" w:rsidRPr="00F61CB1" w:rsidRDefault="0068246E" w:rsidP="0068246E">
            <w:pPr>
              <w:ind w:left="360"/>
              <w:rPr>
                <w:b/>
                <w:i/>
                <w:lang w:val="ga"/>
              </w:rPr>
            </w:pPr>
          </w:p>
          <w:p w14:paraId="1CFB1619" w14:textId="77777777" w:rsidR="0068246E" w:rsidRPr="00F61CB1" w:rsidRDefault="0068246E" w:rsidP="0068246E">
            <w:pPr>
              <w:ind w:left="360"/>
              <w:rPr>
                <w:lang w:val="ga"/>
              </w:rPr>
            </w:pPr>
            <w:r>
              <w:rPr>
                <w:lang w:val="ga"/>
              </w:rPr>
              <w:t xml:space="preserve">Glac leis na moltaí a dhéanann na scoláirí mar chuid den tobsmaointeoireacht. </w:t>
            </w:r>
          </w:p>
          <w:p w14:paraId="678B7A60" w14:textId="77777777" w:rsidR="0068246E" w:rsidRPr="00F61CB1" w:rsidRDefault="0068246E" w:rsidP="0068246E">
            <w:pPr>
              <w:ind w:left="360"/>
              <w:rPr>
                <w:lang w:val="ga"/>
              </w:rPr>
            </w:pPr>
          </w:p>
          <w:p w14:paraId="6CE295AE" w14:textId="77777777" w:rsidR="0068246E" w:rsidRPr="00F61CB1" w:rsidRDefault="0068246E" w:rsidP="0068246E">
            <w:pPr>
              <w:pStyle w:val="ListParagraph"/>
              <w:ind w:left="360"/>
              <w:rPr>
                <w:u w:val="single"/>
                <w:lang w:val="ga"/>
              </w:rPr>
            </w:pPr>
            <w:r>
              <w:rPr>
                <w:lang w:val="ga"/>
              </w:rPr>
              <w:t xml:space="preserve">Ansin, taispeáin an </w:t>
            </w:r>
            <w:r>
              <w:rPr>
                <w:color w:val="0070C0"/>
                <w:u w:val="single"/>
                <w:lang w:val="ga"/>
              </w:rPr>
              <w:t>Brat-phóstaer</w:t>
            </w:r>
            <w:r>
              <w:rPr>
                <w:lang w:val="ga"/>
              </w:rPr>
              <w:t xml:space="preserve"> do na scoláirí agus iarr ar na scoláirí </w:t>
            </w:r>
            <w:r>
              <w:rPr>
                <w:b/>
                <w:bCs/>
                <w:i/>
                <w:iCs/>
                <w:lang w:val="ga"/>
              </w:rPr>
              <w:t xml:space="preserve">na 3 rud is tábhachtaí </w:t>
            </w:r>
            <w:r>
              <w:rPr>
                <w:i/>
                <w:iCs/>
                <w:lang w:val="ga"/>
              </w:rPr>
              <w:t xml:space="preserve">ba cheart do dhaoine óga a fhoghlaim </w:t>
            </w:r>
            <w:r>
              <w:rPr>
                <w:lang w:val="ga"/>
              </w:rPr>
              <w:t>a scríobh ar post-it.</w:t>
            </w:r>
            <w:r>
              <w:rPr>
                <w:i/>
                <w:iCs/>
                <w:lang w:val="ga"/>
              </w:rPr>
              <w:t xml:space="preserve"> </w:t>
            </w:r>
            <w:r>
              <w:rPr>
                <w:lang w:val="ga"/>
              </w:rPr>
              <w:t>(Is féidir leis an scoláire na rudaí sin a lua mar chuid den tobsmaointeoireacht nó topaicí eile atá ar an bpóstaer nár smaoinigh siad orthu a lua)</w:t>
            </w:r>
          </w:p>
          <w:p w14:paraId="4B952820" w14:textId="77777777" w:rsidR="0068246E" w:rsidRPr="00F61CB1" w:rsidRDefault="0068246E" w:rsidP="0068246E">
            <w:pPr>
              <w:pStyle w:val="ListParagraph"/>
              <w:rPr>
                <w:b/>
                <w:lang w:val="ga"/>
              </w:rPr>
            </w:pPr>
          </w:p>
          <w:p w14:paraId="34312D77" w14:textId="77777777" w:rsidR="0068246E" w:rsidRPr="00F61CB1" w:rsidRDefault="0068246E" w:rsidP="0068246E">
            <w:pPr>
              <w:rPr>
                <w:lang w:val="ga"/>
              </w:rPr>
            </w:pPr>
            <w:r>
              <w:rPr>
                <w:lang w:val="ga"/>
              </w:rPr>
              <w:t>Cuirtear na post-its ar bhalla agus ansin, aontaíonn an grúpa ina iomláine cé na trí thopaic is coitianta a tháinig chun cinn as measc an ghrúpa.</w:t>
            </w:r>
          </w:p>
          <w:p w14:paraId="5DA9FFE7" w14:textId="77777777" w:rsidR="0068246E" w:rsidRPr="00F61CB1" w:rsidRDefault="0068246E" w:rsidP="0068246E">
            <w:pPr>
              <w:rPr>
                <w:lang w:val="ga"/>
              </w:rPr>
            </w:pPr>
          </w:p>
          <w:p w14:paraId="5DCB1A4E" w14:textId="77777777" w:rsidR="0068246E" w:rsidRPr="00F61CB1" w:rsidRDefault="0068246E" w:rsidP="0068246E">
            <w:pPr>
              <w:pStyle w:val="ListParagraph"/>
              <w:numPr>
                <w:ilvl w:val="0"/>
                <w:numId w:val="9"/>
              </w:numPr>
              <w:jc w:val="both"/>
              <w:rPr>
                <w:b/>
                <w:i/>
                <w:iCs/>
                <w:lang w:val="ga"/>
              </w:rPr>
            </w:pPr>
            <w:r>
              <w:rPr>
                <w:lang w:val="ga"/>
              </w:rPr>
              <w:t xml:space="preserve">Ceist dheireanach </w:t>
            </w:r>
            <w:r>
              <w:rPr>
                <w:i/>
                <w:iCs/>
                <w:lang w:val="ga"/>
              </w:rPr>
              <w:t xml:space="preserve">– </w:t>
            </w:r>
            <w:r>
              <w:rPr>
                <w:b/>
                <w:bCs/>
                <w:i/>
                <w:iCs/>
                <w:lang w:val="ga"/>
              </w:rPr>
              <w:t>Cad atá ag teastáil le go n-oibreoidh sé seo? Cad a chuirfeadh le heispéiris foghlama dearfacha OCG do dhaoine óga sna scoileanna?</w:t>
            </w:r>
          </w:p>
          <w:p w14:paraId="53BD16EC" w14:textId="77777777" w:rsidR="0068246E" w:rsidRPr="00F61CB1" w:rsidRDefault="0068246E" w:rsidP="0068246E">
            <w:pPr>
              <w:jc w:val="both"/>
              <w:rPr>
                <w:lang w:val="ga"/>
              </w:rPr>
            </w:pPr>
          </w:p>
          <w:p w14:paraId="18254DDA" w14:textId="77777777" w:rsidR="0068246E" w:rsidRPr="00F61CB1" w:rsidRDefault="0068246E" w:rsidP="0068246E">
            <w:pPr>
              <w:pStyle w:val="ListParagraph"/>
              <w:rPr>
                <w:lang w:val="ga"/>
              </w:rPr>
            </w:pPr>
            <w:r>
              <w:rPr>
                <w:lang w:val="ga"/>
              </w:rPr>
              <w:t>D’fhéadfaí post-its a úsáid don cheist seo arís nó plé oscailte a dhéanamh ar an gceist – ag brath ar an ngrúpa</w:t>
            </w:r>
          </w:p>
          <w:p w14:paraId="6A28702C" w14:textId="77777777" w:rsidR="0068246E" w:rsidRPr="00F61CB1" w:rsidRDefault="0068246E" w:rsidP="0068246E">
            <w:pPr>
              <w:rPr>
                <w:lang w:val="ga"/>
              </w:rPr>
            </w:pPr>
          </w:p>
          <w:p w14:paraId="2C6428DE" w14:textId="77777777" w:rsidR="0068246E" w:rsidRPr="00F61CB1" w:rsidRDefault="0068246E" w:rsidP="0068246E">
            <w:pPr>
              <w:rPr>
                <w:lang w:val="ga"/>
              </w:rPr>
            </w:pPr>
          </w:p>
          <w:p w14:paraId="1980A12C" w14:textId="77777777" w:rsidR="0068246E" w:rsidRDefault="0068246E" w:rsidP="0068246E">
            <w:pPr>
              <w:pStyle w:val="ListParagraph"/>
              <w:numPr>
                <w:ilvl w:val="0"/>
                <w:numId w:val="9"/>
              </w:numPr>
            </w:pPr>
            <w:r>
              <w:rPr>
                <w:lang w:val="ga"/>
              </w:rPr>
              <w:t xml:space="preserve">Cad a tharlaíonn don aiseolas anois? </w:t>
            </w:r>
          </w:p>
          <w:p w14:paraId="76B3C443" w14:textId="77777777" w:rsidR="0068246E" w:rsidRPr="0091743C" w:rsidRDefault="0068246E" w:rsidP="0068246E">
            <w:pPr>
              <w:pStyle w:val="ListParagraph"/>
            </w:pPr>
          </w:p>
          <w:p w14:paraId="697D2FC7" w14:textId="77777777" w:rsidR="0068246E" w:rsidRPr="00F61CB1" w:rsidRDefault="0068246E" w:rsidP="0068246E">
            <w:pPr>
              <w:pStyle w:val="ListParagraph"/>
              <w:rPr>
                <w:lang w:val="ga"/>
              </w:rPr>
            </w:pPr>
            <w:r>
              <w:rPr>
                <w:lang w:val="ga"/>
              </w:rPr>
              <w:t>Gabhtar buíochas leis na scoláirí as a bheith rannpháirteach agus cuir i gcuimhne dóibh go mbeidh na smaointe mar bhonn eolais le hobair CNCM agus curaclam nua á fhorbairt i gcomhair OCG.  Tá a dtuairimí an-tábhachtach sa phróiseas seo. Is féidir an nuacht is déanaí maidir leis an athbhreithniú a fháil ar https://www.ncca.ie/ga/an-teolas-is-déanaí-agus-imeachtaí/comhairliúcháin</w:t>
            </w:r>
          </w:p>
          <w:p w14:paraId="029EE5CD" w14:textId="77777777" w:rsidR="0068246E" w:rsidRPr="00F61CB1" w:rsidRDefault="0068246E" w:rsidP="0068246E">
            <w:pPr>
              <w:rPr>
                <w:lang w:val="ga"/>
              </w:rPr>
            </w:pPr>
          </w:p>
          <w:p w14:paraId="24E28A4B" w14:textId="77777777" w:rsidR="0068246E" w:rsidRPr="00F61CB1" w:rsidRDefault="0068246E" w:rsidP="0068246E">
            <w:pPr>
              <w:rPr>
                <w:lang w:val="ga"/>
              </w:rPr>
            </w:pPr>
          </w:p>
        </w:tc>
      </w:tr>
    </w:tbl>
    <w:p w14:paraId="2F7146E5" w14:textId="77777777" w:rsidR="00DA7E38" w:rsidRPr="00F61CB1" w:rsidRDefault="00DA7E38" w:rsidP="007B25E4">
      <w:pPr>
        <w:spacing w:line="360" w:lineRule="auto"/>
        <w:rPr>
          <w:b/>
          <w:sz w:val="24"/>
          <w:szCs w:val="24"/>
          <w:lang w:val="ga"/>
        </w:rPr>
      </w:pPr>
    </w:p>
    <w:p w14:paraId="4F6C2BCC" w14:textId="59078BB6" w:rsidR="006719D3" w:rsidRPr="00F61CB1" w:rsidRDefault="00186205">
      <w:pPr>
        <w:rPr>
          <w:sz w:val="24"/>
          <w:szCs w:val="24"/>
          <w:lang w:val="ga"/>
        </w:rPr>
      </w:pPr>
      <w:r>
        <w:rPr>
          <w:color w:val="C00000"/>
          <w:sz w:val="24"/>
          <w:szCs w:val="24"/>
          <w:lang w:val="ga"/>
        </w:rPr>
        <w:t xml:space="preserve">Nuair a bheidh an t-athbhreithniú déanta ag scoileanna, ba cheart na príomhsmaointe a chur chuig CNCM ach ríomhphost a chur chuig: RSEreview@ncca.ie </w:t>
      </w:r>
    </w:p>
    <w:sectPr w:rsidR="006719D3" w:rsidRPr="00F61CB1" w:rsidSect="00C37CC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5CD2" w14:textId="77777777" w:rsidR="00E3777D" w:rsidRDefault="00E3777D" w:rsidP="009C06DE">
      <w:pPr>
        <w:spacing w:after="0" w:line="240" w:lineRule="auto"/>
      </w:pPr>
      <w:r>
        <w:separator/>
      </w:r>
    </w:p>
  </w:endnote>
  <w:endnote w:type="continuationSeparator" w:id="0">
    <w:p w14:paraId="3A955FE8" w14:textId="77777777" w:rsidR="00E3777D" w:rsidRDefault="00E3777D" w:rsidP="009C06DE">
      <w:pPr>
        <w:spacing w:after="0" w:line="240" w:lineRule="auto"/>
      </w:pPr>
      <w:r>
        <w:continuationSeparator/>
      </w:r>
    </w:p>
  </w:endnote>
  <w:endnote w:type="continuationNotice" w:id="1">
    <w:p w14:paraId="3128D75F" w14:textId="77777777" w:rsidR="00E3777D" w:rsidRDefault="00E37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5368"/>
      <w:docPartObj>
        <w:docPartGallery w:val="Page Numbers (Bottom of Page)"/>
        <w:docPartUnique/>
      </w:docPartObj>
    </w:sdtPr>
    <w:sdtEndPr/>
    <w:sdtContent>
      <w:p w14:paraId="3505506A" w14:textId="77777777" w:rsidR="00680A07" w:rsidRDefault="00C77B6B">
        <w:pPr>
          <w:pStyle w:val="Footer"/>
          <w:jc w:val="center"/>
        </w:pPr>
        <w:r>
          <w:rPr>
            <w:noProof/>
            <w:lang w:val="ga"/>
          </w:rPr>
          <w:fldChar w:fldCharType="begin"/>
        </w:r>
        <w:r>
          <w:rPr>
            <w:noProof/>
            <w:lang w:val="ga"/>
          </w:rPr>
          <w:instrText xml:space="preserve"> PAGE   \* MERGEFORMAT </w:instrText>
        </w:r>
        <w:r>
          <w:rPr>
            <w:noProof/>
            <w:lang w:val="ga"/>
          </w:rPr>
          <w:fldChar w:fldCharType="separate"/>
        </w:r>
        <w:r w:rsidR="00611EFE">
          <w:rPr>
            <w:noProof/>
            <w:lang w:val="ga"/>
          </w:rPr>
          <w:t>1</w:t>
        </w:r>
        <w:r>
          <w:rPr>
            <w:noProof/>
            <w:lang w:val="ga"/>
          </w:rPr>
          <w:fldChar w:fldCharType="end"/>
        </w:r>
      </w:p>
    </w:sdtContent>
  </w:sdt>
  <w:p w14:paraId="27EAC7C7" w14:textId="77777777" w:rsidR="00680A07" w:rsidRDefault="00680A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E7EF8" w14:textId="77777777" w:rsidR="00E3777D" w:rsidRDefault="00E3777D" w:rsidP="009C06DE">
      <w:pPr>
        <w:spacing w:after="0" w:line="240" w:lineRule="auto"/>
      </w:pPr>
      <w:r>
        <w:separator/>
      </w:r>
    </w:p>
  </w:footnote>
  <w:footnote w:type="continuationSeparator" w:id="0">
    <w:p w14:paraId="6102187E" w14:textId="77777777" w:rsidR="00E3777D" w:rsidRDefault="00E3777D" w:rsidP="009C06DE">
      <w:pPr>
        <w:spacing w:after="0" w:line="240" w:lineRule="auto"/>
      </w:pPr>
      <w:r>
        <w:continuationSeparator/>
      </w:r>
    </w:p>
  </w:footnote>
  <w:footnote w:type="continuationNotice" w:id="1">
    <w:p w14:paraId="4CD7FC88" w14:textId="77777777" w:rsidR="00E3777D" w:rsidRDefault="00E3777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7AC"/>
    <w:multiLevelType w:val="hybridMultilevel"/>
    <w:tmpl w:val="5AFE39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180C7E"/>
    <w:multiLevelType w:val="hybridMultilevel"/>
    <w:tmpl w:val="02B64922"/>
    <w:lvl w:ilvl="0" w:tplc="042A12B2">
      <w:start w:val="1"/>
      <w:numFmt w:val="bullet"/>
      <w:lvlText w:val=""/>
      <w:lvlJc w:val="left"/>
      <w:pPr>
        <w:ind w:left="720" w:hanging="360"/>
      </w:pPr>
      <w:rPr>
        <w:rFonts w:ascii="Symbol" w:hAnsi="Symbol" w:hint="default"/>
      </w:rPr>
    </w:lvl>
    <w:lvl w:ilvl="1" w:tplc="96583A92">
      <w:start w:val="1"/>
      <w:numFmt w:val="bullet"/>
      <w:lvlText w:val="o"/>
      <w:lvlJc w:val="left"/>
      <w:pPr>
        <w:ind w:left="1440" w:hanging="360"/>
      </w:pPr>
      <w:rPr>
        <w:rFonts w:ascii="Courier New" w:hAnsi="Courier New" w:hint="default"/>
      </w:rPr>
    </w:lvl>
    <w:lvl w:ilvl="2" w:tplc="71CE6216">
      <w:start w:val="1"/>
      <w:numFmt w:val="bullet"/>
      <w:lvlText w:val=""/>
      <w:lvlJc w:val="left"/>
      <w:pPr>
        <w:ind w:left="2160" w:hanging="360"/>
      </w:pPr>
      <w:rPr>
        <w:rFonts w:ascii="Wingdings" w:hAnsi="Wingdings" w:hint="default"/>
      </w:rPr>
    </w:lvl>
    <w:lvl w:ilvl="3" w:tplc="6400C18A">
      <w:start w:val="1"/>
      <w:numFmt w:val="bullet"/>
      <w:lvlText w:val=""/>
      <w:lvlJc w:val="left"/>
      <w:pPr>
        <w:ind w:left="2880" w:hanging="360"/>
      </w:pPr>
      <w:rPr>
        <w:rFonts w:ascii="Symbol" w:hAnsi="Symbol" w:hint="default"/>
      </w:rPr>
    </w:lvl>
    <w:lvl w:ilvl="4" w:tplc="6554E322">
      <w:start w:val="1"/>
      <w:numFmt w:val="bullet"/>
      <w:lvlText w:val="o"/>
      <w:lvlJc w:val="left"/>
      <w:pPr>
        <w:ind w:left="3600" w:hanging="360"/>
      </w:pPr>
      <w:rPr>
        <w:rFonts w:ascii="Courier New" w:hAnsi="Courier New" w:hint="default"/>
      </w:rPr>
    </w:lvl>
    <w:lvl w:ilvl="5" w:tplc="42482806">
      <w:start w:val="1"/>
      <w:numFmt w:val="bullet"/>
      <w:lvlText w:val=""/>
      <w:lvlJc w:val="left"/>
      <w:pPr>
        <w:ind w:left="4320" w:hanging="360"/>
      </w:pPr>
      <w:rPr>
        <w:rFonts w:ascii="Wingdings" w:hAnsi="Wingdings" w:hint="default"/>
      </w:rPr>
    </w:lvl>
    <w:lvl w:ilvl="6" w:tplc="FAFEA10C">
      <w:start w:val="1"/>
      <w:numFmt w:val="bullet"/>
      <w:lvlText w:val=""/>
      <w:lvlJc w:val="left"/>
      <w:pPr>
        <w:ind w:left="5040" w:hanging="360"/>
      </w:pPr>
      <w:rPr>
        <w:rFonts w:ascii="Symbol" w:hAnsi="Symbol" w:hint="default"/>
      </w:rPr>
    </w:lvl>
    <w:lvl w:ilvl="7" w:tplc="E65AB2D4">
      <w:start w:val="1"/>
      <w:numFmt w:val="bullet"/>
      <w:lvlText w:val="o"/>
      <w:lvlJc w:val="left"/>
      <w:pPr>
        <w:ind w:left="5760" w:hanging="360"/>
      </w:pPr>
      <w:rPr>
        <w:rFonts w:ascii="Courier New" w:hAnsi="Courier New" w:hint="default"/>
      </w:rPr>
    </w:lvl>
    <w:lvl w:ilvl="8" w:tplc="ED2C4628">
      <w:start w:val="1"/>
      <w:numFmt w:val="bullet"/>
      <w:lvlText w:val=""/>
      <w:lvlJc w:val="left"/>
      <w:pPr>
        <w:ind w:left="6480" w:hanging="360"/>
      </w:pPr>
      <w:rPr>
        <w:rFonts w:ascii="Wingdings" w:hAnsi="Wingdings" w:hint="default"/>
      </w:rPr>
    </w:lvl>
  </w:abstractNum>
  <w:abstractNum w:abstractNumId="2">
    <w:nsid w:val="307D7158"/>
    <w:multiLevelType w:val="hybridMultilevel"/>
    <w:tmpl w:val="ABB83A7A"/>
    <w:lvl w:ilvl="0" w:tplc="D2A6D9E0">
      <w:start w:val="1"/>
      <w:numFmt w:val="decimal"/>
      <w:lvlText w:val="%1."/>
      <w:lvlJc w:val="left"/>
      <w:pPr>
        <w:ind w:left="720" w:hanging="360"/>
      </w:pPr>
      <w:rPr>
        <w:rFonts w:asciiTheme="minorHAnsi" w:hAnsiTheme="minorHAnsi" w:hint="default"/>
        <w:b w:val="0"/>
      </w:rPr>
    </w:lvl>
    <w:lvl w:ilvl="1" w:tplc="856AADDE">
      <w:start w:val="1"/>
      <w:numFmt w:val="lowerLetter"/>
      <w:lvlText w:val="%2."/>
      <w:lvlJc w:val="left"/>
      <w:pPr>
        <w:ind w:left="1440" w:hanging="360"/>
      </w:pPr>
    </w:lvl>
    <w:lvl w:ilvl="2" w:tplc="C032CCA6">
      <w:start w:val="1"/>
      <w:numFmt w:val="lowerRoman"/>
      <w:lvlText w:val="%3."/>
      <w:lvlJc w:val="right"/>
      <w:pPr>
        <w:ind w:left="2160" w:hanging="180"/>
      </w:pPr>
    </w:lvl>
    <w:lvl w:ilvl="3" w:tplc="B57A9DBA">
      <w:start w:val="1"/>
      <w:numFmt w:val="decimal"/>
      <w:lvlText w:val="%4."/>
      <w:lvlJc w:val="left"/>
      <w:pPr>
        <w:ind w:left="2880" w:hanging="360"/>
      </w:pPr>
    </w:lvl>
    <w:lvl w:ilvl="4" w:tplc="5F56F5FE">
      <w:start w:val="1"/>
      <w:numFmt w:val="lowerLetter"/>
      <w:lvlText w:val="%5."/>
      <w:lvlJc w:val="left"/>
      <w:pPr>
        <w:ind w:left="3600" w:hanging="360"/>
      </w:pPr>
    </w:lvl>
    <w:lvl w:ilvl="5" w:tplc="C68EC82C">
      <w:start w:val="1"/>
      <w:numFmt w:val="lowerRoman"/>
      <w:lvlText w:val="%6."/>
      <w:lvlJc w:val="right"/>
      <w:pPr>
        <w:ind w:left="4320" w:hanging="180"/>
      </w:pPr>
    </w:lvl>
    <w:lvl w:ilvl="6" w:tplc="BD645C04">
      <w:start w:val="1"/>
      <w:numFmt w:val="decimal"/>
      <w:lvlText w:val="%7."/>
      <w:lvlJc w:val="left"/>
      <w:pPr>
        <w:ind w:left="5040" w:hanging="360"/>
      </w:pPr>
    </w:lvl>
    <w:lvl w:ilvl="7" w:tplc="96886E72">
      <w:start w:val="1"/>
      <w:numFmt w:val="lowerLetter"/>
      <w:lvlText w:val="%8."/>
      <w:lvlJc w:val="left"/>
      <w:pPr>
        <w:ind w:left="5760" w:hanging="360"/>
      </w:pPr>
    </w:lvl>
    <w:lvl w:ilvl="8" w:tplc="7CB6D8CE">
      <w:start w:val="1"/>
      <w:numFmt w:val="lowerRoman"/>
      <w:lvlText w:val="%9."/>
      <w:lvlJc w:val="right"/>
      <w:pPr>
        <w:ind w:left="6480" w:hanging="180"/>
      </w:pPr>
    </w:lvl>
  </w:abstractNum>
  <w:abstractNum w:abstractNumId="3">
    <w:nsid w:val="46F67F8F"/>
    <w:multiLevelType w:val="hybridMultilevel"/>
    <w:tmpl w:val="AE44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A20EF"/>
    <w:multiLevelType w:val="hybridMultilevel"/>
    <w:tmpl w:val="055AA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6042022"/>
    <w:multiLevelType w:val="hybridMultilevel"/>
    <w:tmpl w:val="DD689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7CD135D"/>
    <w:multiLevelType w:val="hybridMultilevel"/>
    <w:tmpl w:val="FDA40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7E65F99"/>
    <w:multiLevelType w:val="hybridMultilevel"/>
    <w:tmpl w:val="531E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33A15"/>
    <w:multiLevelType w:val="hybridMultilevel"/>
    <w:tmpl w:val="C9F4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0A122A"/>
    <w:multiLevelType w:val="hybridMultilevel"/>
    <w:tmpl w:val="2C54110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433192F"/>
    <w:multiLevelType w:val="hybridMultilevel"/>
    <w:tmpl w:val="924AA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982D4B"/>
    <w:multiLevelType w:val="hybridMultilevel"/>
    <w:tmpl w:val="BAFA9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0500C1"/>
    <w:multiLevelType w:val="hybridMultilevel"/>
    <w:tmpl w:val="3496B2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267EDF"/>
    <w:multiLevelType w:val="hybridMultilevel"/>
    <w:tmpl w:val="068095A2"/>
    <w:lvl w:ilvl="0" w:tplc="2EB2C0C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4"/>
  </w:num>
  <w:num w:numId="6">
    <w:abstractNumId w:val="2"/>
  </w:num>
  <w:num w:numId="7">
    <w:abstractNumId w:val="7"/>
  </w:num>
  <w:num w:numId="8">
    <w:abstractNumId w:val="12"/>
  </w:num>
  <w:num w:numId="9">
    <w:abstractNumId w:val="10"/>
  </w:num>
  <w:num w:numId="10">
    <w:abstractNumId w:val="3"/>
  </w:num>
  <w:num w:numId="11">
    <w:abstractNumId w:val="11"/>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DE"/>
    <w:rsid w:val="00015E15"/>
    <w:rsid w:val="000541CF"/>
    <w:rsid w:val="00054CA8"/>
    <w:rsid w:val="000570C3"/>
    <w:rsid w:val="0008776E"/>
    <w:rsid w:val="000A254D"/>
    <w:rsid w:val="000C0B0E"/>
    <w:rsid w:val="000C2096"/>
    <w:rsid w:val="000D455A"/>
    <w:rsid w:val="0010034F"/>
    <w:rsid w:val="00117A6A"/>
    <w:rsid w:val="00157C2B"/>
    <w:rsid w:val="00167656"/>
    <w:rsid w:val="00172367"/>
    <w:rsid w:val="00174FE2"/>
    <w:rsid w:val="00180AA9"/>
    <w:rsid w:val="001846A3"/>
    <w:rsid w:val="00186205"/>
    <w:rsid w:val="001A02D8"/>
    <w:rsid w:val="001A395E"/>
    <w:rsid w:val="001A5F19"/>
    <w:rsid w:val="001B4844"/>
    <w:rsid w:val="001B61BC"/>
    <w:rsid w:val="001C0F28"/>
    <w:rsid w:val="001C1C3F"/>
    <w:rsid w:val="001E3698"/>
    <w:rsid w:val="001E4E7C"/>
    <w:rsid w:val="001F5EB9"/>
    <w:rsid w:val="0020223D"/>
    <w:rsid w:val="0020304F"/>
    <w:rsid w:val="00220C2C"/>
    <w:rsid w:val="0022129C"/>
    <w:rsid w:val="00222C47"/>
    <w:rsid w:val="002338F7"/>
    <w:rsid w:val="00236034"/>
    <w:rsid w:val="002364B4"/>
    <w:rsid w:val="00266771"/>
    <w:rsid w:val="00282334"/>
    <w:rsid w:val="00287C1B"/>
    <w:rsid w:val="002B1606"/>
    <w:rsid w:val="002C387D"/>
    <w:rsid w:val="002E5E35"/>
    <w:rsid w:val="00310E11"/>
    <w:rsid w:val="00322225"/>
    <w:rsid w:val="003223FC"/>
    <w:rsid w:val="00334983"/>
    <w:rsid w:val="00335E2E"/>
    <w:rsid w:val="00345C9A"/>
    <w:rsid w:val="00354C36"/>
    <w:rsid w:val="00360AE4"/>
    <w:rsid w:val="00375503"/>
    <w:rsid w:val="00375678"/>
    <w:rsid w:val="00382A29"/>
    <w:rsid w:val="003B1D76"/>
    <w:rsid w:val="003C1953"/>
    <w:rsid w:val="003D1454"/>
    <w:rsid w:val="003E093D"/>
    <w:rsid w:val="003F49E3"/>
    <w:rsid w:val="0040341B"/>
    <w:rsid w:val="00416248"/>
    <w:rsid w:val="004239C1"/>
    <w:rsid w:val="00425A29"/>
    <w:rsid w:val="00434000"/>
    <w:rsid w:val="0044592C"/>
    <w:rsid w:val="00450E4E"/>
    <w:rsid w:val="004628C3"/>
    <w:rsid w:val="00475245"/>
    <w:rsid w:val="00476664"/>
    <w:rsid w:val="00486A60"/>
    <w:rsid w:val="004904E0"/>
    <w:rsid w:val="004D3FFE"/>
    <w:rsid w:val="005337BE"/>
    <w:rsid w:val="00572807"/>
    <w:rsid w:val="00576DF7"/>
    <w:rsid w:val="00576FEF"/>
    <w:rsid w:val="00587DDA"/>
    <w:rsid w:val="005F3B75"/>
    <w:rsid w:val="00611EFE"/>
    <w:rsid w:val="006154D1"/>
    <w:rsid w:val="00622ECD"/>
    <w:rsid w:val="006447D0"/>
    <w:rsid w:val="006719D3"/>
    <w:rsid w:val="00680A07"/>
    <w:rsid w:val="0068246E"/>
    <w:rsid w:val="006871CC"/>
    <w:rsid w:val="00693367"/>
    <w:rsid w:val="006A0E0E"/>
    <w:rsid w:val="006A1BAD"/>
    <w:rsid w:val="006C798E"/>
    <w:rsid w:val="006D75E5"/>
    <w:rsid w:val="006E61F3"/>
    <w:rsid w:val="006F3B49"/>
    <w:rsid w:val="006F76F3"/>
    <w:rsid w:val="00702F2F"/>
    <w:rsid w:val="00721282"/>
    <w:rsid w:val="00772785"/>
    <w:rsid w:val="00780FF2"/>
    <w:rsid w:val="00783BF8"/>
    <w:rsid w:val="00785BF2"/>
    <w:rsid w:val="007B25E4"/>
    <w:rsid w:val="007E1672"/>
    <w:rsid w:val="007F684A"/>
    <w:rsid w:val="00817A6E"/>
    <w:rsid w:val="00824D20"/>
    <w:rsid w:val="008401DD"/>
    <w:rsid w:val="008450DD"/>
    <w:rsid w:val="00856534"/>
    <w:rsid w:val="0086643D"/>
    <w:rsid w:val="00880D08"/>
    <w:rsid w:val="00892364"/>
    <w:rsid w:val="008939E2"/>
    <w:rsid w:val="00893DC8"/>
    <w:rsid w:val="008A1119"/>
    <w:rsid w:val="008A40A0"/>
    <w:rsid w:val="008A65BA"/>
    <w:rsid w:val="008B68C0"/>
    <w:rsid w:val="008C1FB7"/>
    <w:rsid w:val="008D60FF"/>
    <w:rsid w:val="008D79E7"/>
    <w:rsid w:val="008E3905"/>
    <w:rsid w:val="008E5E7E"/>
    <w:rsid w:val="008E67DB"/>
    <w:rsid w:val="008E6E60"/>
    <w:rsid w:val="0090695F"/>
    <w:rsid w:val="00910FB5"/>
    <w:rsid w:val="00915229"/>
    <w:rsid w:val="00915C3A"/>
    <w:rsid w:val="0091743C"/>
    <w:rsid w:val="0091761A"/>
    <w:rsid w:val="00921638"/>
    <w:rsid w:val="0093538F"/>
    <w:rsid w:val="00937829"/>
    <w:rsid w:val="00960344"/>
    <w:rsid w:val="00961B58"/>
    <w:rsid w:val="00996AE5"/>
    <w:rsid w:val="009B0D4D"/>
    <w:rsid w:val="009B3220"/>
    <w:rsid w:val="009C06DE"/>
    <w:rsid w:val="009E4B53"/>
    <w:rsid w:val="009E666E"/>
    <w:rsid w:val="009F0784"/>
    <w:rsid w:val="009F7FD0"/>
    <w:rsid w:val="00A005AE"/>
    <w:rsid w:val="00A22E24"/>
    <w:rsid w:val="00A32FB7"/>
    <w:rsid w:val="00A4007E"/>
    <w:rsid w:val="00A52A63"/>
    <w:rsid w:val="00A81342"/>
    <w:rsid w:val="00A82EF3"/>
    <w:rsid w:val="00A96A6B"/>
    <w:rsid w:val="00AA4736"/>
    <w:rsid w:val="00AD146A"/>
    <w:rsid w:val="00B036AC"/>
    <w:rsid w:val="00B03AC5"/>
    <w:rsid w:val="00B16167"/>
    <w:rsid w:val="00B23CF6"/>
    <w:rsid w:val="00B55542"/>
    <w:rsid w:val="00B64C38"/>
    <w:rsid w:val="00B92C71"/>
    <w:rsid w:val="00BA3A13"/>
    <w:rsid w:val="00BA4E6A"/>
    <w:rsid w:val="00BB1EE7"/>
    <w:rsid w:val="00BF558A"/>
    <w:rsid w:val="00BF59A1"/>
    <w:rsid w:val="00C02D7C"/>
    <w:rsid w:val="00C11F56"/>
    <w:rsid w:val="00C24792"/>
    <w:rsid w:val="00C27E36"/>
    <w:rsid w:val="00C37CC5"/>
    <w:rsid w:val="00C60236"/>
    <w:rsid w:val="00C75434"/>
    <w:rsid w:val="00C77B6B"/>
    <w:rsid w:val="00CA72B8"/>
    <w:rsid w:val="00CB52F6"/>
    <w:rsid w:val="00CB5EA8"/>
    <w:rsid w:val="00CD7F81"/>
    <w:rsid w:val="00CF6E80"/>
    <w:rsid w:val="00D155A0"/>
    <w:rsid w:val="00D4346C"/>
    <w:rsid w:val="00D55FC0"/>
    <w:rsid w:val="00D6376E"/>
    <w:rsid w:val="00D73B20"/>
    <w:rsid w:val="00D74B69"/>
    <w:rsid w:val="00D87F05"/>
    <w:rsid w:val="00D907D1"/>
    <w:rsid w:val="00DA7E38"/>
    <w:rsid w:val="00DB5C62"/>
    <w:rsid w:val="00DB717E"/>
    <w:rsid w:val="00DC524F"/>
    <w:rsid w:val="00DC62B7"/>
    <w:rsid w:val="00DE2B47"/>
    <w:rsid w:val="00DF79F1"/>
    <w:rsid w:val="00E02E13"/>
    <w:rsid w:val="00E11D2A"/>
    <w:rsid w:val="00E23B5E"/>
    <w:rsid w:val="00E25130"/>
    <w:rsid w:val="00E3777D"/>
    <w:rsid w:val="00E46015"/>
    <w:rsid w:val="00E51DC9"/>
    <w:rsid w:val="00E57D48"/>
    <w:rsid w:val="00E65AAC"/>
    <w:rsid w:val="00E84511"/>
    <w:rsid w:val="00EB300A"/>
    <w:rsid w:val="00EE104D"/>
    <w:rsid w:val="00EE18F3"/>
    <w:rsid w:val="00EE3C28"/>
    <w:rsid w:val="00EF32C8"/>
    <w:rsid w:val="00F076BB"/>
    <w:rsid w:val="00F41BB6"/>
    <w:rsid w:val="00F615B8"/>
    <w:rsid w:val="00F61CB1"/>
    <w:rsid w:val="00F72BCC"/>
    <w:rsid w:val="00F8063B"/>
    <w:rsid w:val="00F81E38"/>
    <w:rsid w:val="00F836E6"/>
    <w:rsid w:val="00F905BA"/>
    <w:rsid w:val="00F94ECA"/>
    <w:rsid w:val="00F968A5"/>
    <w:rsid w:val="00FA2FED"/>
    <w:rsid w:val="00FB5805"/>
    <w:rsid w:val="00FE4442"/>
    <w:rsid w:val="00FF0FF4"/>
    <w:rsid w:val="00FF278C"/>
    <w:rsid w:val="00FF5030"/>
    <w:rsid w:val="1D6522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A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C5"/>
    <w:rPr>
      <w:lang w:val="en-GB"/>
    </w:rPr>
  </w:style>
  <w:style w:type="paragraph" w:styleId="Heading1">
    <w:name w:val="heading 1"/>
    <w:basedOn w:val="Normal"/>
    <w:next w:val="Normal"/>
    <w:link w:val="Heading1Char"/>
    <w:uiPriority w:val="9"/>
    <w:qFormat/>
    <w:rsid w:val="009C0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06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DE"/>
    <w:rPr>
      <w:rFonts w:asciiTheme="majorHAnsi" w:eastAsiaTheme="majorEastAsia" w:hAnsiTheme="majorHAnsi" w:cstheme="majorBidi"/>
      <w:color w:val="2F5496" w:themeColor="accent1" w:themeShade="BF"/>
      <w:sz w:val="32"/>
      <w:szCs w:val="32"/>
      <w:lang w:val="en-GB"/>
    </w:rPr>
  </w:style>
  <w:style w:type="paragraph" w:styleId="FootnoteText">
    <w:name w:val="footnote text"/>
    <w:basedOn w:val="Normal"/>
    <w:link w:val="FootnoteTextChar"/>
    <w:uiPriority w:val="99"/>
    <w:semiHidden/>
    <w:unhideWhenUsed/>
    <w:rsid w:val="009C0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6DE"/>
    <w:rPr>
      <w:sz w:val="20"/>
      <w:szCs w:val="20"/>
      <w:lang w:val="en-GB"/>
    </w:rPr>
  </w:style>
  <w:style w:type="character" w:styleId="FootnoteReference">
    <w:name w:val="footnote reference"/>
    <w:basedOn w:val="DefaultParagraphFont"/>
    <w:uiPriority w:val="99"/>
    <w:semiHidden/>
    <w:unhideWhenUsed/>
    <w:rsid w:val="009C06DE"/>
    <w:rPr>
      <w:vertAlign w:val="superscript"/>
    </w:rPr>
  </w:style>
  <w:style w:type="character" w:styleId="Hyperlink">
    <w:name w:val="Hyperlink"/>
    <w:basedOn w:val="DefaultParagraphFont"/>
    <w:uiPriority w:val="99"/>
    <w:unhideWhenUsed/>
    <w:rsid w:val="009C06DE"/>
    <w:rPr>
      <w:color w:val="0563C1" w:themeColor="hyperlink"/>
      <w:u w:val="single"/>
    </w:rPr>
  </w:style>
  <w:style w:type="character" w:customStyle="1" w:styleId="UnresolvedMention1">
    <w:name w:val="Unresolved Mention1"/>
    <w:basedOn w:val="DefaultParagraphFont"/>
    <w:uiPriority w:val="99"/>
    <w:semiHidden/>
    <w:unhideWhenUsed/>
    <w:rsid w:val="009C06DE"/>
    <w:rPr>
      <w:color w:val="605E5C"/>
      <w:shd w:val="clear" w:color="auto" w:fill="E1DFDD"/>
    </w:rPr>
  </w:style>
  <w:style w:type="character" w:customStyle="1" w:styleId="Heading2Char">
    <w:name w:val="Heading 2 Char"/>
    <w:basedOn w:val="DefaultParagraphFont"/>
    <w:link w:val="Heading2"/>
    <w:uiPriority w:val="9"/>
    <w:rsid w:val="009C06DE"/>
    <w:rPr>
      <w:rFonts w:asciiTheme="majorHAnsi" w:eastAsiaTheme="majorEastAsia" w:hAnsiTheme="majorHAnsi" w:cstheme="majorBidi"/>
      <w:color w:val="2F5496" w:themeColor="accent1" w:themeShade="BF"/>
      <w:sz w:val="26"/>
      <w:szCs w:val="26"/>
      <w:lang w:val="en-GB"/>
    </w:rPr>
  </w:style>
  <w:style w:type="paragraph" w:styleId="NormalWeb">
    <w:name w:val="Normal (Web)"/>
    <w:basedOn w:val="Normal"/>
    <w:uiPriority w:val="99"/>
    <w:semiHidden/>
    <w:unhideWhenUsed/>
    <w:rsid w:val="009C06D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1B61BC"/>
    <w:pPr>
      <w:ind w:left="720"/>
      <w:contextualSpacing/>
    </w:pPr>
  </w:style>
  <w:style w:type="character" w:styleId="CommentReference">
    <w:name w:val="annotation reference"/>
    <w:basedOn w:val="DefaultParagraphFont"/>
    <w:uiPriority w:val="99"/>
    <w:semiHidden/>
    <w:unhideWhenUsed/>
    <w:rsid w:val="00E51DC9"/>
    <w:rPr>
      <w:sz w:val="16"/>
      <w:szCs w:val="16"/>
    </w:rPr>
  </w:style>
  <w:style w:type="paragraph" w:styleId="CommentText">
    <w:name w:val="annotation text"/>
    <w:basedOn w:val="Normal"/>
    <w:link w:val="CommentTextChar"/>
    <w:semiHidden/>
    <w:unhideWhenUsed/>
    <w:rsid w:val="00E51DC9"/>
    <w:pPr>
      <w:spacing w:line="240" w:lineRule="auto"/>
    </w:pPr>
    <w:rPr>
      <w:sz w:val="20"/>
      <w:szCs w:val="20"/>
    </w:rPr>
  </w:style>
  <w:style w:type="character" w:customStyle="1" w:styleId="CommentTextChar">
    <w:name w:val="Comment Text Char"/>
    <w:basedOn w:val="DefaultParagraphFont"/>
    <w:link w:val="CommentText"/>
    <w:uiPriority w:val="99"/>
    <w:semiHidden/>
    <w:rsid w:val="00E51DC9"/>
    <w:rPr>
      <w:sz w:val="20"/>
      <w:szCs w:val="20"/>
      <w:lang w:val="en-GB"/>
    </w:rPr>
  </w:style>
  <w:style w:type="paragraph" w:styleId="CommentSubject">
    <w:name w:val="annotation subject"/>
    <w:basedOn w:val="CommentText"/>
    <w:next w:val="CommentText"/>
    <w:link w:val="CommentSubjectChar"/>
    <w:semiHidden/>
    <w:unhideWhenUsed/>
    <w:rsid w:val="00E51DC9"/>
    <w:rPr>
      <w:b/>
      <w:bCs/>
    </w:rPr>
  </w:style>
  <w:style w:type="character" w:customStyle="1" w:styleId="CommentSubjectChar">
    <w:name w:val="Comment Subject Char"/>
    <w:basedOn w:val="CommentTextChar"/>
    <w:link w:val="CommentSubject"/>
    <w:semiHidden/>
    <w:rsid w:val="00E51DC9"/>
    <w:rPr>
      <w:b/>
      <w:bCs/>
      <w:sz w:val="20"/>
      <w:szCs w:val="20"/>
      <w:lang w:val="en-GB"/>
    </w:rPr>
  </w:style>
  <w:style w:type="paragraph" w:styleId="BalloonText">
    <w:name w:val="Balloon Text"/>
    <w:basedOn w:val="Normal"/>
    <w:link w:val="BalloonTextChar"/>
    <w:uiPriority w:val="99"/>
    <w:semiHidden/>
    <w:unhideWhenUsed/>
    <w:rsid w:val="00E5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C9"/>
    <w:rPr>
      <w:rFonts w:ascii="Segoe UI" w:hAnsi="Segoe UI" w:cs="Segoe UI"/>
      <w:sz w:val="18"/>
      <w:szCs w:val="18"/>
      <w:lang w:val="en-GB"/>
    </w:rPr>
  </w:style>
  <w:style w:type="paragraph" w:customStyle="1" w:styleId="Default">
    <w:name w:val="Default"/>
    <w:rsid w:val="00B92C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117A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7A6A"/>
    <w:rPr>
      <w:lang w:val="en-GB"/>
    </w:rPr>
  </w:style>
  <w:style w:type="paragraph" w:styleId="Footer">
    <w:name w:val="footer"/>
    <w:basedOn w:val="Normal"/>
    <w:link w:val="FooterChar"/>
    <w:uiPriority w:val="99"/>
    <w:unhideWhenUsed/>
    <w:rsid w:val="00117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A6A"/>
    <w:rPr>
      <w:lang w:val="en-GB"/>
    </w:rPr>
  </w:style>
  <w:style w:type="table" w:styleId="TableGrid">
    <w:name w:val="Table Grid"/>
    <w:basedOn w:val="TableNormal"/>
    <w:uiPriority w:val="59"/>
    <w:rsid w:val="00BF5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CABlack">
    <w:name w:val="NCCA Black"/>
    <w:basedOn w:val="Normal"/>
    <w:rsid w:val="00BF59A1"/>
    <w:pPr>
      <w:spacing w:after="0" w:line="360" w:lineRule="auto"/>
      <w:jc w:val="both"/>
    </w:pPr>
    <w:rPr>
      <w:rFonts w:ascii="Helvetica" w:eastAsia="Times New Roman" w:hAnsi="Helvetica" w:cs="Times New Roman"/>
      <w:szCs w:val="24"/>
    </w:rPr>
  </w:style>
  <w:style w:type="paragraph" w:customStyle="1" w:styleId="NCCAH3">
    <w:name w:val="NCCA_H3"/>
    <w:basedOn w:val="Normal"/>
    <w:next w:val="NCCABody"/>
    <w:link w:val="NCCAH3Char"/>
    <w:qFormat/>
    <w:rsid w:val="00721282"/>
    <w:pPr>
      <w:spacing w:line="360" w:lineRule="auto"/>
    </w:pPr>
    <w:rPr>
      <w:rFonts w:ascii="Calibri" w:hAnsi="Calibri"/>
      <w:sz w:val="32"/>
    </w:rPr>
  </w:style>
  <w:style w:type="character" w:customStyle="1" w:styleId="NCCAH3Char">
    <w:name w:val="NCCA_H3 Char"/>
    <w:basedOn w:val="DefaultParagraphFont"/>
    <w:link w:val="NCCAH3"/>
    <w:rsid w:val="00721282"/>
    <w:rPr>
      <w:rFonts w:ascii="Calibri" w:hAnsi="Calibri"/>
      <w:sz w:val="32"/>
      <w:lang w:val="en-GB"/>
    </w:rPr>
  </w:style>
  <w:style w:type="paragraph" w:customStyle="1" w:styleId="NCCABody">
    <w:name w:val="NCCA_Body"/>
    <w:basedOn w:val="Normal"/>
    <w:link w:val="NCCABodyChar"/>
    <w:qFormat/>
    <w:rsid w:val="00721282"/>
    <w:pPr>
      <w:spacing w:line="360" w:lineRule="auto"/>
      <w:jc w:val="both"/>
    </w:pPr>
    <w:rPr>
      <w:rFonts w:ascii="Calibri" w:hAnsi="Calibri"/>
      <w:lang w:val="en-IE"/>
    </w:rPr>
  </w:style>
  <w:style w:type="character" w:customStyle="1" w:styleId="NCCABodyChar">
    <w:name w:val="NCCA_Body Char"/>
    <w:basedOn w:val="DefaultParagraphFont"/>
    <w:link w:val="NCCABody"/>
    <w:rsid w:val="00721282"/>
    <w:rPr>
      <w:rFonts w:ascii="Calibri" w:hAnsi="Calibri"/>
    </w:rPr>
  </w:style>
  <w:style w:type="character" w:styleId="FollowedHyperlink">
    <w:name w:val="FollowedHyperlink"/>
    <w:basedOn w:val="DefaultParagraphFont"/>
    <w:uiPriority w:val="99"/>
    <w:semiHidden/>
    <w:unhideWhenUsed/>
    <w:rsid w:val="00B036AC"/>
    <w:rPr>
      <w:color w:val="954F72" w:themeColor="followedHyperlink"/>
      <w:u w:val="single"/>
    </w:rPr>
  </w:style>
  <w:style w:type="paragraph" w:styleId="BodyText3">
    <w:name w:val="Body Text 3"/>
    <w:basedOn w:val="Normal"/>
    <w:link w:val="BodyText3Char"/>
    <w:rsid w:val="0010034F"/>
    <w:pPr>
      <w:overflowPunct w:val="0"/>
      <w:autoSpaceDE w:val="0"/>
      <w:autoSpaceDN w:val="0"/>
      <w:adjustRightInd w:val="0"/>
      <w:spacing w:after="0" w:line="480" w:lineRule="auto"/>
      <w:jc w:val="center"/>
      <w:textAlignment w:val="baseline"/>
    </w:pPr>
    <w:rPr>
      <w:rFonts w:ascii="Verdana" w:eastAsia="Times New Roman" w:hAnsi="Verdana" w:cs="Arial"/>
      <w:b/>
      <w:bCs/>
      <w:iCs/>
      <w:sz w:val="18"/>
      <w:szCs w:val="17"/>
      <w:lang w:val="en-US"/>
    </w:rPr>
  </w:style>
  <w:style w:type="character" w:customStyle="1" w:styleId="BodyText3Char">
    <w:name w:val="Body Text 3 Char"/>
    <w:basedOn w:val="DefaultParagraphFont"/>
    <w:link w:val="BodyText3"/>
    <w:rsid w:val="0010034F"/>
    <w:rPr>
      <w:rFonts w:ascii="Verdana" w:eastAsia="Times New Roman" w:hAnsi="Verdana" w:cs="Arial"/>
      <w:b/>
      <w:bCs/>
      <w:iCs/>
      <w:sz w:val="18"/>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1558F192EA54E9DEF3687577F97F4" ma:contentTypeVersion="8" ma:contentTypeDescription="Create a new document." ma:contentTypeScope="" ma:versionID="6d3a367415c193fa23cdb8c711bd4b99">
  <xsd:schema xmlns:xsd="http://www.w3.org/2001/XMLSchema" xmlns:xs="http://www.w3.org/2001/XMLSchema" xmlns:p="http://schemas.microsoft.com/office/2006/metadata/properties" xmlns:ns2="ae9b1779-d0e1-4e7d-aa3e-2f11b2d7d08c" xmlns:ns3="86a1f704-8352-462e-bffc-3640fac056d7" targetNamespace="http://schemas.microsoft.com/office/2006/metadata/properties" ma:root="true" ma:fieldsID="3b5711d2b31b5c585bdeb74869381400" ns2:_="" ns3:_="">
    <xsd:import namespace="ae9b1779-d0e1-4e7d-aa3e-2f11b2d7d08c"/>
    <xsd:import namespace="86a1f704-8352-462e-bffc-3640fac056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1779-d0e1-4e7d-aa3e-2f11b2d7d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C190-73E2-45C4-9C25-49AC9D233E69}">
  <ds:schemaRefs>
    <ds:schemaRef ds:uri="http://schemas.microsoft.com/sharepoint/v3/contenttype/forms"/>
  </ds:schemaRefs>
</ds:datastoreItem>
</file>

<file path=customXml/itemProps2.xml><?xml version="1.0" encoding="utf-8"?>
<ds:datastoreItem xmlns:ds="http://schemas.openxmlformats.org/officeDocument/2006/customXml" ds:itemID="{E2623F30-3B71-4B79-9457-3E7FCBE36E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14225-4FB3-43B4-98B1-91D71483B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1779-d0e1-4e7d-aa3e-2f11b2d7d08c"/>
    <ds:schemaRef ds:uri="86a1f704-8352-462e-bffc-3640fac0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5E3F6-2EC1-1A41-87E1-F79A48AD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Sullivan</dc:creator>
  <cp:lastModifiedBy>Microsoft Office User</cp:lastModifiedBy>
  <cp:revision>2</cp:revision>
  <dcterms:created xsi:type="dcterms:W3CDTF">2018-12-10T15:26:00Z</dcterms:created>
  <dcterms:modified xsi:type="dcterms:W3CDTF">2018-12-10T15:26:00Z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0x0101002ED1558F192EA54E9DEF3687577F97F4</vt:lpwstr>
  </property>
</Properties>
</file>